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4D" w:rsidRDefault="00247E4D" w:rsidP="00247E4D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="0042683C">
        <w:rPr>
          <w:rFonts w:ascii="Arial" w:hAnsi="Arial" w:cs="Arial"/>
        </w:rPr>
        <w:t>06.03.01</w:t>
      </w:r>
      <w:r w:rsidR="0042683C">
        <w:rPr>
          <w:rFonts w:ascii="Arial" w:hAnsi="Arial" w:cs="Arial"/>
        </w:rPr>
        <w:tab/>
        <w:t>UMOCNIENIE POBOCZY</w:t>
      </w: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47E4D" w:rsidRPr="00247E4D" w:rsidRDefault="00247E4D" w:rsidP="00247E4D"/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Przedmiotem niniejszej szczegółowej specyfikacji tec</w:t>
      </w:r>
      <w:bookmarkStart w:id="0" w:name="_GoBack"/>
      <w:bookmarkEnd w:id="0"/>
      <w:r>
        <w:rPr>
          <w:rFonts w:ascii="Arial" w:hAnsi="Arial" w:cs="Arial"/>
          <w:b w:val="0"/>
          <w:sz w:val="20"/>
        </w:rPr>
        <w:t xml:space="preserve">hnicznej są wymagania dotyczące wykonania i odbioru robót związanych </w:t>
      </w:r>
      <w:r w:rsidR="00F82979">
        <w:rPr>
          <w:rFonts w:ascii="Arial" w:hAnsi="Arial" w:cs="Arial"/>
          <w:b w:val="0"/>
          <w:sz w:val="20"/>
        </w:rPr>
        <w:t>z</w:t>
      </w:r>
      <w:r>
        <w:rPr>
          <w:rFonts w:ascii="Arial" w:hAnsi="Arial" w:cs="Arial"/>
          <w:b w:val="0"/>
          <w:sz w:val="20"/>
        </w:rPr>
        <w:t xml:space="preserve"> uzupełnianiem poboczy gruntowych.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47E4D" w:rsidRPr="00247E4D" w:rsidRDefault="00247E4D" w:rsidP="00247E4D">
      <w:pPr>
        <w:pStyle w:val="Akapitzlist"/>
        <w:ind w:left="390"/>
      </w:pPr>
    </w:p>
    <w:p w:rsidR="00C13861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Ustalenia zawarte w niniejszej specyfikacji dotyczą zasad prowadzenia robót związanych </w:t>
      </w:r>
      <w:r w:rsidR="00C13861">
        <w:rPr>
          <w:rFonts w:ascii="Arial" w:hAnsi="Arial" w:cs="Arial"/>
          <w:b w:val="0"/>
          <w:sz w:val="20"/>
        </w:rPr>
        <w:t>z: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</w:t>
      </w:r>
      <w:r w:rsidR="00247E4D">
        <w:rPr>
          <w:rFonts w:ascii="Arial" w:hAnsi="Arial" w:cs="Arial"/>
          <w:b w:val="0"/>
          <w:sz w:val="20"/>
        </w:rPr>
        <w:t xml:space="preserve"> uzupełnianiem zaniżonych poboczy z dowozem gruntu,  formowaniem  i zagęszczeniem  poboczy</w:t>
      </w:r>
      <w:r w:rsidRPr="000D4931">
        <w:rPr>
          <w:rFonts w:ascii="Arial" w:hAnsi="Arial" w:cs="Arial"/>
          <w:sz w:val="20"/>
        </w:rPr>
        <w:t xml:space="preserve"> </w:t>
      </w:r>
      <w:r w:rsidR="00F82979" w:rsidRPr="00F82979">
        <w:rPr>
          <w:rFonts w:ascii="Arial" w:hAnsi="Arial" w:cs="Arial"/>
          <w:b w:val="0"/>
          <w:sz w:val="20"/>
        </w:rPr>
        <w:t>zjazdów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</w:t>
      </w:r>
      <w:r w:rsidR="00C13861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b w:val="0"/>
          <w:sz w:val="20"/>
        </w:rPr>
        <w:t>00.00.00 „Wymagania ogólne” pkt 2.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47E4D" w:rsidRPr="00247E4D" w:rsidRDefault="00247E4D" w:rsidP="00247E4D"/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C13861" w:rsidRPr="00C13861" w:rsidRDefault="00F82979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</w:t>
      </w:r>
      <w:r w:rsidR="00C13861">
        <w:rPr>
          <w:rFonts w:ascii="Arial" w:hAnsi="Arial" w:cs="Arial"/>
          <w:b w:val="0"/>
          <w:sz w:val="20"/>
        </w:rPr>
        <w:t>runt do uzupełnienia nawierzchni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47E4D" w:rsidRPr="00247E4D" w:rsidRDefault="00247E4D" w:rsidP="00247E4D">
      <w:pPr>
        <w:pStyle w:val="Akapitzlist"/>
        <w:ind w:left="390"/>
        <w:rPr>
          <w:b w:val="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 xml:space="preserve">3.2. Sprzęt </w:t>
      </w:r>
      <w:r w:rsidR="00F82979">
        <w:rPr>
          <w:rFonts w:ascii="Arial" w:hAnsi="Arial" w:cs="Arial"/>
          <w:b/>
          <w:sz w:val="20"/>
        </w:rPr>
        <w:t>u</w:t>
      </w:r>
      <w:r w:rsidRPr="00247E4D">
        <w:rPr>
          <w:rFonts w:ascii="Arial" w:hAnsi="Arial" w:cs="Arial"/>
          <w:b/>
          <w:sz w:val="20"/>
        </w:rPr>
        <w:t>zupełniania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Wykonawca przystępujący do wykonania robót określonych w niniejszej SST powinien wykazać się możliwością korzystania z następującego sprzętu: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P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47E4D" w:rsidRPr="00247E4D" w:rsidRDefault="00247E4D" w:rsidP="00247E4D"/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F82979" w:rsidP="00247E4D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="00247E4D" w:rsidRPr="00247E4D">
        <w:rPr>
          <w:rFonts w:ascii="Arial" w:hAnsi="Arial" w:cs="Arial"/>
          <w:b/>
          <w:sz w:val="20"/>
        </w:rPr>
        <w:t>. Uzupełnianie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6.1. Ogólne zasady kontroli jakości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>2</w:t>
      </w:r>
      <w:r w:rsidRPr="000D4931">
        <w:rPr>
          <w:rFonts w:ascii="Arial" w:hAnsi="Arial" w:cs="Arial"/>
          <w:sz w:val="20"/>
        </w:rPr>
        <w:t xml:space="preserve">. Pomiar cech geometrycznych umocnienia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szerokość poboczy,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spadki poprzeczne,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grubość warstwy.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Spadki poprzeczne pobocza powinny być zgodne z zakładanymi tj. 8 % z tolerancją ± 1%.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7.1. Ogólne zasady obmiaru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47E4D" w:rsidRPr="00247E4D" w:rsidRDefault="00247E4D" w:rsidP="00247E4D"/>
    <w:p w:rsidR="00C13861" w:rsidRP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8. ODBIÓR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47E4D" w:rsidRPr="00247E4D" w:rsidRDefault="00247E4D" w:rsidP="00247E4D"/>
    <w:p w:rsidR="00D821FC" w:rsidRDefault="00D821FC" w:rsidP="00D821FC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dowóz materiału uzupełniającego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wbudowanie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uformowanie materiału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zagęszczenie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542779" w:rsidRDefault="005427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sectPr w:rsidR="00F82979" w:rsidSect="002A40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7B6" w:rsidRDefault="00E237B6" w:rsidP="002F66E8">
      <w:r>
        <w:separator/>
      </w:r>
    </w:p>
  </w:endnote>
  <w:endnote w:type="continuationSeparator" w:id="0">
    <w:p w:rsidR="00E237B6" w:rsidRDefault="00E237B6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9A4353" w:rsidRDefault="002F66E8" w:rsidP="009A4353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9A4353">
          <w:rPr>
            <w:rFonts w:ascii="Arial" w:hAnsi="Arial" w:cs="Arial"/>
            <w:b w:val="0"/>
            <w:sz w:val="20"/>
          </w:rPr>
          <w:fldChar w:fldCharType="begin"/>
        </w:r>
        <w:r w:rsidRPr="009A4353">
          <w:rPr>
            <w:rFonts w:ascii="Arial" w:hAnsi="Arial" w:cs="Arial"/>
            <w:b w:val="0"/>
            <w:sz w:val="20"/>
          </w:rPr>
          <w:instrText>PAGE   \* MERGEFORMAT</w:instrText>
        </w:r>
        <w:r w:rsidRPr="009A4353">
          <w:rPr>
            <w:rFonts w:ascii="Arial" w:hAnsi="Arial" w:cs="Arial"/>
            <w:b w:val="0"/>
            <w:sz w:val="20"/>
          </w:rPr>
          <w:fldChar w:fldCharType="separate"/>
        </w:r>
        <w:r w:rsidR="0042683C">
          <w:rPr>
            <w:rFonts w:ascii="Arial" w:hAnsi="Arial" w:cs="Arial"/>
            <w:b w:val="0"/>
            <w:noProof/>
            <w:sz w:val="20"/>
          </w:rPr>
          <w:t>117</w:t>
        </w:r>
        <w:r w:rsidRPr="009A4353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Pr="009A4353" w:rsidRDefault="002F66E8" w:rsidP="009A4353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7B6" w:rsidRDefault="00E237B6" w:rsidP="002F66E8">
      <w:r>
        <w:separator/>
      </w:r>
    </w:p>
  </w:footnote>
  <w:footnote w:type="continuationSeparator" w:id="0">
    <w:p w:rsidR="00E237B6" w:rsidRDefault="00E237B6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353" w:rsidRPr="009A4353" w:rsidRDefault="009A4353" w:rsidP="009A4353">
    <w:pPr>
      <w:pBdr>
        <w:bottom w:val="single" w:sz="4" w:space="1" w:color="auto"/>
      </w:pBdr>
      <w:jc w:val="center"/>
      <w:rPr>
        <w:rFonts w:ascii="Arial" w:hAnsi="Arial" w:cs="Arial"/>
        <w:b w:val="0"/>
      </w:rPr>
    </w:pPr>
    <w:r w:rsidRPr="009A4353">
      <w:rPr>
        <w:rFonts w:ascii="Arial" w:hAnsi="Arial" w:cs="Arial"/>
        <w:b w:val="0"/>
      </w:rPr>
      <w:t>D.06.03.01</w:t>
    </w:r>
    <w:r w:rsidRPr="009A4353">
      <w:rPr>
        <w:rFonts w:ascii="Arial" w:hAnsi="Arial" w:cs="Arial"/>
        <w:b w:val="0"/>
      </w:rPr>
      <w:tab/>
      <w:t xml:space="preserve">UMOCNIENIE POBOCZY </w:t>
    </w:r>
  </w:p>
  <w:p w:rsidR="009A4353" w:rsidRDefault="009A4353" w:rsidP="009A4353">
    <w:pPr>
      <w:pStyle w:val="Nagwek"/>
      <w:tabs>
        <w:tab w:val="clear" w:pos="4536"/>
        <w:tab w:val="clear" w:pos="9072"/>
        <w:tab w:val="left" w:pos="9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0A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683C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353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DD5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7B6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79B5"/>
    <w:rsid w:val="00E80607"/>
    <w:rsid w:val="00E91435"/>
    <w:rsid w:val="00EA349D"/>
    <w:rsid w:val="00EB1F57"/>
    <w:rsid w:val="00EB3440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0CAC"/>
    <w:rsid w:val="00F71AE4"/>
    <w:rsid w:val="00F739D4"/>
    <w:rsid w:val="00F77AA0"/>
    <w:rsid w:val="00F800D1"/>
    <w:rsid w:val="00F82979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10</cp:revision>
  <dcterms:created xsi:type="dcterms:W3CDTF">2015-01-13T09:26:00Z</dcterms:created>
  <dcterms:modified xsi:type="dcterms:W3CDTF">2017-09-16T20:35:00Z</dcterms:modified>
</cp:coreProperties>
</file>