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836F80" w:rsidRDefault="001B382C" w:rsidP="00836F80">
      <w:pPr>
        <w:pStyle w:val="Styl1"/>
      </w:pPr>
      <w:r>
        <w:tab/>
        <w:t>-</w:t>
      </w:r>
      <w:r w:rsidR="001F5035">
        <w:t xml:space="preserve"> o grubości</w:t>
      </w:r>
      <w:r>
        <w:t xml:space="preserve"> 30 cm – konstrukcja nawierzchni zjazdów bitumicznych,</w:t>
      </w:r>
    </w:p>
    <w:p w:rsidR="00CC505B" w:rsidRDefault="00CC505B" w:rsidP="00836F80">
      <w:pPr>
        <w:pStyle w:val="Styl1"/>
      </w:pPr>
      <w:r>
        <w:tab/>
      </w:r>
      <w:r>
        <w:t>- o grubości</w:t>
      </w:r>
      <w:r>
        <w:t xml:space="preserve"> 2</w:t>
      </w:r>
      <w:r>
        <w:t xml:space="preserve">0 cm – konstrukcja nawierzchni zjazdów </w:t>
      </w:r>
      <w:r>
        <w:t>z kostki betonowej,</w:t>
      </w:r>
    </w:p>
    <w:p w:rsidR="001B382C" w:rsidRDefault="001B382C" w:rsidP="001B382C">
      <w:pPr>
        <w:pStyle w:val="Styl1"/>
      </w:pPr>
      <w:r>
        <w:tab/>
        <w:t xml:space="preserve">- o grubości 20 cm – konstrukcja </w:t>
      </w:r>
      <w:r w:rsidR="00CC505B">
        <w:t xml:space="preserve">poszerzenia </w:t>
      </w:r>
      <w:r>
        <w:t xml:space="preserve">nawierzchni </w:t>
      </w:r>
      <w:r w:rsidR="00CC505B">
        <w:t>jezdni,</w:t>
      </w:r>
    </w:p>
    <w:p w:rsidR="00CC505B" w:rsidRDefault="00CC505B" w:rsidP="00CC505B">
      <w:pPr>
        <w:pStyle w:val="Styl1"/>
      </w:pPr>
      <w:r>
        <w:tab/>
      </w:r>
      <w:r>
        <w:t>- o grubości</w:t>
      </w:r>
      <w:r>
        <w:t xml:space="preserve"> 1</w:t>
      </w:r>
      <w:r>
        <w:t xml:space="preserve">0 cm – konstrukcja nawierzchni </w:t>
      </w:r>
      <w:r>
        <w:t>chodników,</w:t>
      </w:r>
      <w:bookmarkStart w:id="0" w:name="_GoBack"/>
      <w:bookmarkEnd w:id="0"/>
    </w:p>
    <w:p w:rsidR="00CC505B" w:rsidRDefault="00CC505B" w:rsidP="001B382C">
      <w:pPr>
        <w:pStyle w:val="Styl1"/>
      </w:pPr>
    </w:p>
    <w:p w:rsidR="001B382C" w:rsidRDefault="001B382C" w:rsidP="00836F80">
      <w:pPr>
        <w:pStyle w:val="Styl1"/>
      </w:pPr>
      <w:r>
        <w:t>.</w:t>
      </w: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1" w:name="_Toc407086046"/>
      <w:bookmarkStart w:id="2" w:name="_Toc407085598"/>
      <w:bookmarkStart w:id="3" w:name="_Toc407085455"/>
      <w:bookmarkStart w:id="4" w:name="_Toc407085312"/>
      <w:bookmarkStart w:id="5" w:name="_Toc407084193"/>
      <w:bookmarkStart w:id="6" w:name="_Toc407083359"/>
      <w:bookmarkStart w:id="7" w:name="_Toc407081703"/>
      <w:bookmarkStart w:id="8" w:name="_Toc407081560"/>
      <w:bookmarkStart w:id="9" w:name="_Toc407069595"/>
      <w:bookmarkStart w:id="10" w:name="_Toc406984387"/>
      <w:bookmarkStart w:id="11" w:name="_Toc406984196"/>
      <w:bookmarkStart w:id="12" w:name="_Toc406984049"/>
      <w:bookmarkStart w:id="13" w:name="_Toc406915356"/>
      <w:bookmarkStart w:id="14" w:name="_Toc406914881"/>
      <w:bookmarkStart w:id="15" w:name="_Toc406914778"/>
      <w:bookmarkStart w:id="16" w:name="_Toc406914124"/>
      <w:bookmarkStart w:id="17"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lastRenderedPageBreak/>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lastRenderedPageBreak/>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lastRenderedPageBreak/>
        <w:t>5.3. Wytwarzanie mieszanki kruszywa</w:t>
      </w:r>
    </w:p>
    <w:p w:rsidR="00836F80" w:rsidRDefault="00836F80" w:rsidP="00836F80">
      <w:pPr>
        <w:pStyle w:val="Styl1"/>
      </w:pPr>
    </w:p>
    <w:p w:rsidR="00836F80" w:rsidRDefault="00836F80" w:rsidP="00836F80">
      <w:pPr>
        <w:pStyle w:val="Styl1"/>
      </w:pPr>
      <w: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628859326"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628859327"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 xml:space="preserve">Katalog typowych konstrukcji nawierzchni podatnych i półsztywnych, </w:t>
            </w:r>
            <w:proofErr w:type="spellStart"/>
            <w:r>
              <w:t>IBDiM</w:t>
            </w:r>
            <w:proofErr w:type="spellEnd"/>
            <w:r>
              <w:t xml:space="preserve">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 xml:space="preserve">Instrukcja badań podłoża gruntowego budowli drogowych i mostowych”- część 2, </w:t>
            </w:r>
            <w:proofErr w:type="spellStart"/>
            <w:r>
              <w:t>IBDiM</w:t>
            </w:r>
            <w:proofErr w:type="spellEnd"/>
            <w:r>
              <w:t xml:space="preserve"> - Warszawa 1998.</w:t>
            </w:r>
          </w:p>
        </w:tc>
      </w:tr>
    </w:tbl>
    <w:p w:rsidR="00542779" w:rsidRPr="00836F80" w:rsidRDefault="00542779" w:rsidP="00836F80"/>
    <w:sectPr w:rsidR="00542779" w:rsidRPr="00836F80" w:rsidSect="009F7300">
      <w:headerReference w:type="even" r:id="rId11"/>
      <w:headerReference w:type="default" r:id="rId12"/>
      <w:footerReference w:type="even" r:id="rId13"/>
      <w:footerReference w:type="default" r:id="rId14"/>
      <w:pgSz w:w="11906" w:h="16838"/>
      <w:pgMar w:top="1417" w:right="1417" w:bottom="1417" w:left="1417" w:header="708" w:footer="708" w:gutter="0"/>
      <w:pgNumType w:start="5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DAA" w:rsidRDefault="00202DAA" w:rsidP="00836F80">
      <w:pPr>
        <w:spacing w:before="0" w:after="0"/>
      </w:pPr>
      <w:r>
        <w:separator/>
      </w:r>
    </w:p>
  </w:endnote>
  <w:endnote w:type="continuationSeparator" w:id="0">
    <w:p w:rsidR="00202DAA" w:rsidRDefault="00202DAA"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CC505B">
          <w:rPr>
            <w:rFonts w:ascii="Arial" w:hAnsi="Arial" w:cs="Arial"/>
            <w:noProof/>
            <w:sz w:val="18"/>
          </w:rPr>
          <w:t>62</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DAA" w:rsidRDefault="00202DAA" w:rsidP="00836F80">
      <w:pPr>
        <w:spacing w:before="0" w:after="0"/>
      </w:pPr>
      <w:r>
        <w:separator/>
      </w:r>
    </w:p>
  </w:footnote>
  <w:footnote w:type="continuationSeparator" w:id="0">
    <w:p w:rsidR="00202DAA" w:rsidRDefault="00202DAA"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02DAA"/>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44F0"/>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30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C505B"/>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6737"/>
    <w:rsid w:val="00F97961"/>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8</Pages>
  <Words>2523</Words>
  <Characters>15142</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22</cp:revision>
  <dcterms:created xsi:type="dcterms:W3CDTF">2014-04-01T14:02:00Z</dcterms:created>
  <dcterms:modified xsi:type="dcterms:W3CDTF">2019-09-01T14:09:00Z</dcterms:modified>
</cp:coreProperties>
</file>