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4D" w:rsidRDefault="00247E4D" w:rsidP="00247E4D">
      <w:pPr>
        <w:jc w:val="both"/>
        <w:rPr>
          <w:rFonts w:ascii="Arial" w:hAnsi="Arial" w:cs="Arial"/>
          <w:b w:val="0"/>
        </w:rPr>
      </w:pPr>
      <w:r w:rsidRPr="000D4931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0D4931">
        <w:rPr>
          <w:rFonts w:ascii="Arial" w:hAnsi="Arial" w:cs="Arial"/>
        </w:rPr>
        <w:t>06.03.01</w:t>
      </w:r>
      <w:r w:rsidRPr="000D4931">
        <w:rPr>
          <w:rFonts w:ascii="Arial" w:hAnsi="Arial" w:cs="Arial"/>
        </w:rPr>
        <w:tab/>
        <w:t>U</w:t>
      </w:r>
      <w:r w:rsidR="004E7615">
        <w:rPr>
          <w:rFonts w:ascii="Arial" w:hAnsi="Arial" w:cs="Arial"/>
        </w:rPr>
        <w:t>ZUPEŁNIENIE</w:t>
      </w:r>
      <w:r w:rsidRPr="000D4931">
        <w:rPr>
          <w:rFonts w:ascii="Arial" w:hAnsi="Arial" w:cs="Arial"/>
        </w:rPr>
        <w:t xml:space="preserve"> POBOCZY </w:t>
      </w: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1. WSTĘP</w:t>
      </w:r>
    </w:p>
    <w:p w:rsidR="00247E4D" w:rsidRPr="00247E4D" w:rsidRDefault="00247E4D" w:rsidP="00247E4D"/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Przedmiot SST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Przedmiotem niniejszej szczegółowej specyfikacji technicznej są wymagania dotyczące wykonania i odbioru robót związanych </w:t>
      </w:r>
      <w:r w:rsidR="00F82979">
        <w:rPr>
          <w:rFonts w:ascii="Arial" w:hAnsi="Arial" w:cs="Arial"/>
          <w:b w:val="0"/>
          <w:sz w:val="20"/>
        </w:rPr>
        <w:t>z</w:t>
      </w:r>
      <w:r>
        <w:rPr>
          <w:rFonts w:ascii="Arial" w:hAnsi="Arial" w:cs="Arial"/>
          <w:b w:val="0"/>
          <w:sz w:val="20"/>
        </w:rPr>
        <w:t xml:space="preserve"> uzupełnianiem poboczy gruntowych.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stosowania SST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Szczegółowa specyfikacja techniczna  stanowi obowiązującą podstawę opracowania stosowanego jako dokument przetargowy i kontraktowy przy zlecaniu i realizacji robót. 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robót objętych SST</w:t>
      </w:r>
    </w:p>
    <w:p w:rsidR="00247E4D" w:rsidRPr="00247E4D" w:rsidRDefault="00247E4D" w:rsidP="00247E4D">
      <w:pPr>
        <w:pStyle w:val="Akapitzlist"/>
        <w:ind w:left="390"/>
      </w:pPr>
    </w:p>
    <w:p w:rsidR="00C13861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Ustalenia zawarte w niniejszej specyfikacji dotyczą zasad prowadzenia robót związanych </w:t>
      </w:r>
      <w:r w:rsidR="00C13861">
        <w:rPr>
          <w:rFonts w:ascii="Arial" w:hAnsi="Arial" w:cs="Arial"/>
          <w:b w:val="0"/>
          <w:sz w:val="20"/>
        </w:rPr>
        <w:t>z: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</w:t>
      </w:r>
      <w:r w:rsidR="00247E4D">
        <w:rPr>
          <w:rFonts w:ascii="Arial" w:hAnsi="Arial" w:cs="Arial"/>
          <w:b w:val="0"/>
          <w:sz w:val="20"/>
        </w:rPr>
        <w:t xml:space="preserve"> uzupełnianiem zaniżonych poboczy z dowozem gruntu,  formowaniem  i zagęszczeniem  poboczy</w:t>
      </w:r>
      <w:r w:rsidRPr="000D4931">
        <w:rPr>
          <w:rFonts w:ascii="Arial" w:hAnsi="Arial" w:cs="Arial"/>
          <w:sz w:val="20"/>
        </w:rPr>
        <w:t xml:space="preserve"> </w:t>
      </w:r>
      <w:r w:rsidR="00F82979" w:rsidRPr="00F82979">
        <w:rPr>
          <w:rFonts w:ascii="Arial" w:hAnsi="Arial" w:cs="Arial"/>
          <w:b w:val="0"/>
          <w:sz w:val="20"/>
        </w:rPr>
        <w:t>zjazdów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Określenia podstawowe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1.4.1. 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1.4.2. Odkład - miejsce składowania gruntu pozyskanego w czasie ścinania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1.4.3. Dokop - miejsce pozyskania gruntu do wykonania uzupełnienia poboczy położone poza pasem drogowym.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1.4.4. Pozostałe określenia podstawowe są zgodne z obowiązującymi, odpowiednimi polskimi normami i z definicjami podanymi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P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Ogólne wymagania dotyczące robót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robót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 MATERIAŁY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2.1. Ogólne wymagania dotyczące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materiałów, ich pozyskiwania i składowania, podano w  SST D</w:t>
      </w:r>
      <w:r w:rsidR="00C13861">
        <w:rPr>
          <w:rFonts w:ascii="Arial" w:hAnsi="Arial" w:cs="Arial"/>
          <w:b w:val="0"/>
          <w:sz w:val="20"/>
        </w:rPr>
        <w:t>.</w:t>
      </w:r>
      <w:r>
        <w:rPr>
          <w:rFonts w:ascii="Arial" w:hAnsi="Arial" w:cs="Arial"/>
          <w:b w:val="0"/>
          <w:sz w:val="20"/>
        </w:rPr>
        <w:t>00.00.00 „Wymagania ogólne” pkt 2.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2.2. Rodzaje materiałów</w:t>
      </w:r>
    </w:p>
    <w:p w:rsidR="00247E4D" w:rsidRPr="00247E4D" w:rsidRDefault="00247E4D" w:rsidP="00247E4D"/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Rodzaje zastosowanych materiałów:</w:t>
      </w:r>
    </w:p>
    <w:p w:rsidR="00C13861" w:rsidRPr="00C13861" w:rsidRDefault="00F82979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g</w:t>
      </w:r>
      <w:r w:rsidR="00C13861">
        <w:rPr>
          <w:rFonts w:ascii="Arial" w:hAnsi="Arial" w:cs="Arial"/>
          <w:b w:val="0"/>
          <w:sz w:val="20"/>
        </w:rPr>
        <w:t>runt do uzupełnienia nawierzchni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247E4D">
        <w:rPr>
          <w:rFonts w:ascii="Arial" w:hAnsi="Arial" w:cs="Arial"/>
          <w:b/>
          <w:sz w:val="20"/>
        </w:rPr>
        <w:t>SPRZĘT</w:t>
      </w:r>
    </w:p>
    <w:p w:rsidR="00247E4D" w:rsidRPr="00247E4D" w:rsidRDefault="00247E4D" w:rsidP="00247E4D">
      <w:pPr>
        <w:pStyle w:val="Akapitzlist"/>
        <w:ind w:left="390"/>
        <w:rPr>
          <w:b w:val="0"/>
        </w:rPr>
      </w:pPr>
      <w:bookmarkStart w:id="0" w:name="_GoBack"/>
      <w:bookmarkEnd w:id="0"/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3.1. Ogólne wymagania dotyczące sprzętu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sprzętu podano w OST D-M-00.00.00 „Wymagania ogólne” pkt 3.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 xml:space="preserve">3.2. Sprzęt </w:t>
      </w:r>
      <w:r w:rsidR="00F82979">
        <w:rPr>
          <w:rFonts w:ascii="Arial" w:hAnsi="Arial" w:cs="Arial"/>
          <w:b/>
          <w:sz w:val="20"/>
        </w:rPr>
        <w:t>u</w:t>
      </w:r>
      <w:r w:rsidRPr="00247E4D">
        <w:rPr>
          <w:rFonts w:ascii="Arial" w:hAnsi="Arial" w:cs="Arial"/>
          <w:b/>
          <w:sz w:val="20"/>
        </w:rPr>
        <w:t>zupełniania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Wykonawca przystępujący do wykonania robót określonych w niniejszej SST powinien wykazać się możliwością korzystania z następującego sprzętu: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do profilowania,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ładowarek czołowych,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walców,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płytowych zagęszczarek wibracyjnych,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przewoźnych zbiorników na wodę.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 TRANSPORT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4.1. Ogólne wymagania dotyczące transportu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transportu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4.2. Transport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Przy wykonywaniu robót określonych w niniejszej SST, można korzystać z dowolnych środków transportowych przeznaczonych do przewozu gruntu.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P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 WYKONANIE ROBÓT</w:t>
      </w:r>
    </w:p>
    <w:p w:rsidR="00247E4D" w:rsidRPr="00247E4D" w:rsidRDefault="00247E4D" w:rsidP="00247E4D"/>
    <w:p w:rsidR="00247E4D" w:rsidRP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5.1. Ogólne zasady wykonania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wykonania robót podano w SST D00.00.00 „Wymagania ogólne” pkt 5.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F82979" w:rsidP="00247E4D">
      <w:pPr>
        <w:pStyle w:val="Nagwek2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5.2</w:t>
      </w:r>
      <w:r w:rsidR="00247E4D" w:rsidRPr="00247E4D">
        <w:rPr>
          <w:rFonts w:ascii="Arial" w:hAnsi="Arial" w:cs="Arial"/>
          <w:b/>
          <w:sz w:val="20"/>
        </w:rPr>
        <w:t>. Uzupełnianie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występowania ubytków (wgłębień) i zaniżenia w poboczach należy je uzupełnić materiałem o właściwościach podobnych do materiału, z którego zostały pobocza wykonane.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wykonany według BN-77/8931-12 [3] powinien wynosić co najmniej 0,98 maksymalnego zagęszczenia według normalnej próby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KONTROLA JAKOŚCI ROBÓT</w:t>
      </w:r>
    </w:p>
    <w:p w:rsid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6.1. Ogólne zasady kontroli jakości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kontroli jakości robót podano w SST D00.00.00 „Wymagania ogólne” pkt 6.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0D4931"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>2</w:t>
      </w:r>
      <w:r w:rsidRPr="000D4931">
        <w:rPr>
          <w:rFonts w:ascii="Arial" w:hAnsi="Arial" w:cs="Arial"/>
          <w:sz w:val="20"/>
        </w:rPr>
        <w:t xml:space="preserve">. Pomiar cech geometrycznych umocnienia poboczy </w:t>
      </w:r>
    </w:p>
    <w:p w:rsidR="00C13861" w:rsidRPr="000D4931" w:rsidRDefault="00C13861" w:rsidP="00C13861">
      <w:pPr>
        <w:jc w:val="both"/>
        <w:rPr>
          <w:rFonts w:ascii="Arial" w:hAnsi="Arial" w:cs="Arial"/>
          <w:b w:val="0"/>
          <w:sz w:val="20"/>
        </w:rPr>
      </w:pP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szerokość poboczy, 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spadki poprzeczne,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grubość warstwy.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Spadki poprzeczne pobocza powinny być zgodne z zakładanymi tj. 8 % z tolerancją ± 1%.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 OBMIAR ROBÓT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lastRenderedPageBreak/>
        <w:t>7.1. Ogólne zasady obmiaru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obmiaru robót podano w SST D00.00.00 „Wymagania ogólne” pkt 7.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7.2. Jednostka obmiarowa</w:t>
      </w:r>
    </w:p>
    <w:p w:rsidR="00247E4D" w:rsidRPr="00247E4D" w:rsidRDefault="00247E4D" w:rsidP="00247E4D"/>
    <w:p w:rsidR="00C13861" w:rsidRPr="00C13861" w:rsidRDefault="00C13861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(metr sześcienny) wykonanego uzupełnienia poboczy.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8. ODBIÓR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odbioru robót podano w SST D00.00.00 „Wymagania ogólne” pkt 8.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Roboty uznaje się za wykonane zgodnie z dokumentacją projektową, SST   i wymaganiami Inżyniera, jeżeli wszystkie pomiary i badania z zachowaniem tolerancji wg pkt 6 dały wyniki pozytywne.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 PODSTAWA PŁATNOŚCI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9.1. Ogólne ustalenia dotyczące podstawy płatności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ustalenia dotyczące podstawy płatności podano w SST D00.00.00 „Wymagania ogólne” pkt 9.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9.2. Cena jednostki obmiarowej</w:t>
      </w:r>
    </w:p>
    <w:p w:rsidR="00247E4D" w:rsidRPr="00247E4D" w:rsidRDefault="00247E4D" w:rsidP="00247E4D"/>
    <w:p w:rsidR="00D821FC" w:rsidRDefault="00D821FC" w:rsidP="00D821FC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robót dotyczących uzupełnienia poboczy obejmuje: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dowóz materiału uzupełniającego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wbudowanie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uformowanie materiału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zagęszczenie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przeprowadzenie pomiarów i badań laboratoryjnych wymaganych w specyfikacji technicznej.</w:t>
      </w: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 PRZEPISY ZWIĄZANE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10.1. Normy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  PN-B-04481</w:t>
      </w:r>
      <w:r>
        <w:rPr>
          <w:rFonts w:ascii="Arial" w:hAnsi="Arial" w:cs="Arial"/>
          <w:b w:val="0"/>
          <w:sz w:val="20"/>
        </w:rPr>
        <w:tab/>
        <w:t xml:space="preserve">     Grunty budowlane. Badania laboratoryjne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2.  BN-68/8931-04   Drogi samochodowe. Pomiar równości nawierzchni </w:t>
      </w:r>
      <w:proofErr w:type="spellStart"/>
      <w:r>
        <w:rPr>
          <w:rFonts w:ascii="Arial" w:hAnsi="Arial" w:cs="Arial"/>
          <w:b w:val="0"/>
          <w:sz w:val="20"/>
        </w:rPr>
        <w:t>planografem</w:t>
      </w:r>
      <w:proofErr w:type="spellEnd"/>
      <w:r>
        <w:rPr>
          <w:rFonts w:ascii="Arial" w:hAnsi="Arial" w:cs="Arial"/>
          <w:b w:val="0"/>
          <w:sz w:val="20"/>
        </w:rPr>
        <w:t xml:space="preserve"> i łatą</w:t>
      </w:r>
    </w:p>
    <w:p w:rsidR="00542779" w:rsidRDefault="005427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sectPr w:rsidR="00F82979" w:rsidSect="003467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991" w:rsidRDefault="00BC0991" w:rsidP="002F66E8">
      <w:r>
        <w:separator/>
      </w:r>
    </w:p>
  </w:endnote>
  <w:endnote w:type="continuationSeparator" w:id="0">
    <w:p w:rsidR="00BC0991" w:rsidRDefault="00BC0991" w:rsidP="002F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661509"/>
      <w:docPartObj>
        <w:docPartGallery w:val="Page Numbers (Bottom of Page)"/>
        <w:docPartUnique/>
      </w:docPartObj>
    </w:sdtPr>
    <w:sdtEndPr>
      <w:rPr>
        <w:rFonts w:ascii="Arial" w:hAnsi="Arial" w:cs="Arial"/>
        <w:b w:val="0"/>
        <w:sz w:val="20"/>
      </w:rPr>
    </w:sdtEndPr>
    <w:sdtContent>
      <w:p w:rsidR="002F66E8" w:rsidRPr="009A4353" w:rsidRDefault="002F66E8" w:rsidP="009A4353">
        <w:pPr>
          <w:pStyle w:val="Stopka"/>
          <w:jc w:val="center"/>
          <w:rPr>
            <w:rFonts w:ascii="Arial" w:hAnsi="Arial" w:cs="Arial"/>
            <w:b w:val="0"/>
            <w:sz w:val="20"/>
          </w:rPr>
        </w:pPr>
        <w:r w:rsidRPr="009A4353">
          <w:rPr>
            <w:rFonts w:ascii="Arial" w:hAnsi="Arial" w:cs="Arial"/>
            <w:b w:val="0"/>
            <w:sz w:val="20"/>
          </w:rPr>
          <w:fldChar w:fldCharType="begin"/>
        </w:r>
        <w:r w:rsidRPr="009A4353">
          <w:rPr>
            <w:rFonts w:ascii="Arial" w:hAnsi="Arial" w:cs="Arial"/>
            <w:b w:val="0"/>
            <w:sz w:val="20"/>
          </w:rPr>
          <w:instrText>PAGE   \* MERGEFORMAT</w:instrText>
        </w:r>
        <w:r w:rsidRPr="009A4353">
          <w:rPr>
            <w:rFonts w:ascii="Arial" w:hAnsi="Arial" w:cs="Arial"/>
            <w:b w:val="0"/>
            <w:sz w:val="20"/>
          </w:rPr>
          <w:fldChar w:fldCharType="separate"/>
        </w:r>
        <w:r w:rsidR="003467ED">
          <w:rPr>
            <w:rFonts w:ascii="Arial" w:hAnsi="Arial" w:cs="Arial"/>
            <w:b w:val="0"/>
            <w:noProof/>
            <w:sz w:val="20"/>
          </w:rPr>
          <w:t>122</w:t>
        </w:r>
        <w:r w:rsidRPr="009A4353">
          <w:rPr>
            <w:rFonts w:ascii="Arial" w:hAnsi="Arial" w:cs="Arial"/>
            <w:b w:val="0"/>
            <w:sz w:val="20"/>
          </w:rPr>
          <w:fldChar w:fldCharType="end"/>
        </w:r>
      </w:p>
    </w:sdtContent>
  </w:sdt>
  <w:p w:rsidR="002F66E8" w:rsidRPr="009A4353" w:rsidRDefault="002F66E8" w:rsidP="009A4353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991" w:rsidRDefault="00BC0991" w:rsidP="002F66E8">
      <w:r>
        <w:separator/>
      </w:r>
    </w:p>
  </w:footnote>
  <w:footnote w:type="continuationSeparator" w:id="0">
    <w:p w:rsidR="00BC0991" w:rsidRDefault="00BC0991" w:rsidP="002F6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353" w:rsidRPr="009A4353" w:rsidRDefault="009A4353" w:rsidP="009A4353">
    <w:pPr>
      <w:pBdr>
        <w:bottom w:val="single" w:sz="4" w:space="1" w:color="auto"/>
      </w:pBdr>
      <w:jc w:val="center"/>
      <w:rPr>
        <w:rFonts w:ascii="Arial" w:hAnsi="Arial" w:cs="Arial"/>
        <w:b w:val="0"/>
      </w:rPr>
    </w:pPr>
    <w:r w:rsidRPr="009A4353">
      <w:rPr>
        <w:rFonts w:ascii="Arial" w:hAnsi="Arial" w:cs="Arial"/>
        <w:b w:val="0"/>
      </w:rPr>
      <w:t>D.06.03.01</w:t>
    </w:r>
    <w:r w:rsidRPr="009A4353">
      <w:rPr>
        <w:rFonts w:ascii="Arial" w:hAnsi="Arial" w:cs="Arial"/>
        <w:b w:val="0"/>
      </w:rPr>
      <w:tab/>
    </w:r>
    <w:r w:rsidR="00EB3CCE">
      <w:rPr>
        <w:rFonts w:ascii="Arial" w:hAnsi="Arial" w:cs="Arial"/>
        <w:b w:val="0"/>
      </w:rPr>
      <w:t xml:space="preserve">UZUPEŁNIENIE </w:t>
    </w:r>
    <w:r w:rsidRPr="009A4353">
      <w:rPr>
        <w:rFonts w:ascii="Arial" w:hAnsi="Arial" w:cs="Arial"/>
        <w:b w:val="0"/>
      </w:rPr>
      <w:t xml:space="preserve">POBOCZY </w:t>
    </w:r>
  </w:p>
  <w:p w:rsidR="009A4353" w:rsidRDefault="009A4353" w:rsidP="009A4353">
    <w:pPr>
      <w:pStyle w:val="Nagwek"/>
      <w:tabs>
        <w:tab w:val="clear" w:pos="4536"/>
        <w:tab w:val="clear" w:pos="9072"/>
        <w:tab w:val="left" w:pos="9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C21524"/>
    <w:lvl w:ilvl="0">
      <w:numFmt w:val="decimal"/>
      <w:lvlText w:val="*"/>
      <w:lvlJc w:val="left"/>
    </w:lvl>
  </w:abstractNum>
  <w:abstractNum w:abstractNumId="1">
    <w:nsid w:val="6E3250DA"/>
    <w:multiLevelType w:val="multilevel"/>
    <w:tmpl w:val="FC12D8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CDE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DC3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2F2B"/>
    <w:rsid w:val="00214F1F"/>
    <w:rsid w:val="0022444D"/>
    <w:rsid w:val="00224AB3"/>
    <w:rsid w:val="002405B7"/>
    <w:rsid w:val="0024084F"/>
    <w:rsid w:val="00241B61"/>
    <w:rsid w:val="00246BF8"/>
    <w:rsid w:val="00247E4D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99C"/>
    <w:rsid w:val="00291B55"/>
    <w:rsid w:val="00295D83"/>
    <w:rsid w:val="00297680"/>
    <w:rsid w:val="002A40A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6E8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67E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5562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E7615"/>
    <w:rsid w:val="004F00D1"/>
    <w:rsid w:val="004F18A3"/>
    <w:rsid w:val="004F2781"/>
    <w:rsid w:val="004F3398"/>
    <w:rsid w:val="004F5776"/>
    <w:rsid w:val="004F7E24"/>
    <w:rsid w:val="00500F13"/>
    <w:rsid w:val="005153E9"/>
    <w:rsid w:val="00522130"/>
    <w:rsid w:val="00522A41"/>
    <w:rsid w:val="005237EF"/>
    <w:rsid w:val="00526AE3"/>
    <w:rsid w:val="00534B18"/>
    <w:rsid w:val="00536200"/>
    <w:rsid w:val="00537373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41FC"/>
    <w:rsid w:val="005B625C"/>
    <w:rsid w:val="005B6F6C"/>
    <w:rsid w:val="005B7360"/>
    <w:rsid w:val="005B77C2"/>
    <w:rsid w:val="005B79EB"/>
    <w:rsid w:val="005C252D"/>
    <w:rsid w:val="005C613B"/>
    <w:rsid w:val="005C7442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A03"/>
    <w:rsid w:val="006305DB"/>
    <w:rsid w:val="0063764D"/>
    <w:rsid w:val="00644157"/>
    <w:rsid w:val="00654EBE"/>
    <w:rsid w:val="00657505"/>
    <w:rsid w:val="0066136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49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1710"/>
    <w:rsid w:val="00714330"/>
    <w:rsid w:val="0071717D"/>
    <w:rsid w:val="0071767F"/>
    <w:rsid w:val="00723B02"/>
    <w:rsid w:val="007247EC"/>
    <w:rsid w:val="0072701E"/>
    <w:rsid w:val="00731057"/>
    <w:rsid w:val="007330CF"/>
    <w:rsid w:val="00736637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679D5"/>
    <w:rsid w:val="00771D95"/>
    <w:rsid w:val="0077308D"/>
    <w:rsid w:val="00777E1D"/>
    <w:rsid w:val="007813F8"/>
    <w:rsid w:val="007831B2"/>
    <w:rsid w:val="007835DD"/>
    <w:rsid w:val="00785742"/>
    <w:rsid w:val="00790310"/>
    <w:rsid w:val="007932D1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548F"/>
    <w:rsid w:val="007F6879"/>
    <w:rsid w:val="007F747E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778E9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D3F24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25FA"/>
    <w:rsid w:val="00993936"/>
    <w:rsid w:val="00997910"/>
    <w:rsid w:val="009A2888"/>
    <w:rsid w:val="009A4353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95B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E7DBA"/>
    <w:rsid w:val="00AF0AEC"/>
    <w:rsid w:val="00AF1E98"/>
    <w:rsid w:val="00AF70AF"/>
    <w:rsid w:val="00B01F19"/>
    <w:rsid w:val="00B0324E"/>
    <w:rsid w:val="00B04F4E"/>
    <w:rsid w:val="00B05A68"/>
    <w:rsid w:val="00B10580"/>
    <w:rsid w:val="00B10869"/>
    <w:rsid w:val="00B13F44"/>
    <w:rsid w:val="00B264F8"/>
    <w:rsid w:val="00B403FD"/>
    <w:rsid w:val="00B420EC"/>
    <w:rsid w:val="00B42E13"/>
    <w:rsid w:val="00B445B1"/>
    <w:rsid w:val="00B46A0D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BAB"/>
    <w:rsid w:val="00B84351"/>
    <w:rsid w:val="00B84412"/>
    <w:rsid w:val="00B879D2"/>
    <w:rsid w:val="00B94E89"/>
    <w:rsid w:val="00B958BF"/>
    <w:rsid w:val="00B96A93"/>
    <w:rsid w:val="00B9782D"/>
    <w:rsid w:val="00B97887"/>
    <w:rsid w:val="00BA5E30"/>
    <w:rsid w:val="00BA6D12"/>
    <w:rsid w:val="00BB40DC"/>
    <w:rsid w:val="00BB5AEB"/>
    <w:rsid w:val="00BB6F01"/>
    <w:rsid w:val="00BC099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CBD"/>
    <w:rsid w:val="00C106B6"/>
    <w:rsid w:val="00C13861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DD5"/>
    <w:rsid w:val="00D40F61"/>
    <w:rsid w:val="00D41E32"/>
    <w:rsid w:val="00D43694"/>
    <w:rsid w:val="00D46BC3"/>
    <w:rsid w:val="00D47CC1"/>
    <w:rsid w:val="00D52817"/>
    <w:rsid w:val="00D54A17"/>
    <w:rsid w:val="00D56BEC"/>
    <w:rsid w:val="00D57730"/>
    <w:rsid w:val="00D7196F"/>
    <w:rsid w:val="00D71A67"/>
    <w:rsid w:val="00D72D7B"/>
    <w:rsid w:val="00D73D63"/>
    <w:rsid w:val="00D74254"/>
    <w:rsid w:val="00D77EEF"/>
    <w:rsid w:val="00D821FC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79B5"/>
    <w:rsid w:val="00E80607"/>
    <w:rsid w:val="00E91435"/>
    <w:rsid w:val="00EA349D"/>
    <w:rsid w:val="00EB1F57"/>
    <w:rsid w:val="00EB3440"/>
    <w:rsid w:val="00EB3CCE"/>
    <w:rsid w:val="00EC1DDB"/>
    <w:rsid w:val="00EC28C1"/>
    <w:rsid w:val="00EC2C11"/>
    <w:rsid w:val="00EC59BA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0CAC"/>
    <w:rsid w:val="00F71AE4"/>
    <w:rsid w:val="00F739D4"/>
    <w:rsid w:val="00F77AA0"/>
    <w:rsid w:val="00F800D1"/>
    <w:rsid w:val="00F82979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D82F-C9AF-4211-8580-87898DD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47E4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E4D"/>
    <w:pPr>
      <w:keepNext/>
      <w:ind w:left="360"/>
      <w:jc w:val="both"/>
      <w:outlineLvl w:val="0"/>
    </w:pPr>
    <w:rPr>
      <w:b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247E4D"/>
    <w:pPr>
      <w:keepNext/>
      <w:ind w:left="720"/>
      <w:jc w:val="both"/>
      <w:outlineLvl w:val="1"/>
    </w:pPr>
    <w:rPr>
      <w:b w:val="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E4D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7E4D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7E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dcterms:created xsi:type="dcterms:W3CDTF">2015-01-13T09:26:00Z</dcterms:created>
  <dcterms:modified xsi:type="dcterms:W3CDTF">2019-09-01T15:45:00Z</dcterms:modified>
</cp:coreProperties>
</file>